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</w:t>
      </w:r>
      <w:r w:rsidR="004D2FD8" w:rsidRPr="00BE1186">
        <w:rPr>
          <w:rFonts w:ascii="Times New Roman" w:hAnsi="Times New Roman"/>
          <w:sz w:val="28"/>
          <w:szCs w:val="28"/>
          <w:lang w:val="en-GB"/>
        </w:rPr>
        <w:t>GUARANTEE</w:t>
      </w:r>
      <w:bookmarkEnd w:id="0"/>
      <w:r w:rsidR="005C52D3" w:rsidRPr="00BE1186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77A3A4F7" w14:textId="1F749324" w:rsidR="00BE1186" w:rsidRPr="002C723D" w:rsidRDefault="00BE1186" w:rsidP="00BE1186">
      <w:pPr>
        <w:pStyle w:val="Blockquote"/>
        <w:spacing w:before="0" w:after="0"/>
        <w:ind w:left="357" w:right="357"/>
        <w:jc w:val="center"/>
        <w:rPr>
          <w:rStyle w:val="Emphasis"/>
          <w:rFonts w:ascii="Times New Roman" w:hAnsi="Times New Roman"/>
          <w:b/>
          <w:i w:val="0"/>
          <w:color w:val="000000"/>
          <w:sz w:val="22"/>
          <w:szCs w:val="22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Ministry of Finance</w:t>
      </w:r>
    </w:p>
    <w:p w14:paraId="5BFC923D" w14:textId="77777777" w:rsidR="00BE1186" w:rsidRPr="002C723D" w:rsidRDefault="00BE1186" w:rsidP="00BE1186">
      <w:pPr>
        <w:pStyle w:val="Blockquote"/>
        <w:spacing w:before="0" w:after="0"/>
        <w:ind w:left="357" w:right="357"/>
        <w:jc w:val="center"/>
        <w:rPr>
          <w:rStyle w:val="Emphasis"/>
          <w:rFonts w:ascii="Times New Roman" w:hAnsi="Times New Roman"/>
          <w:b/>
          <w:i w:val="0"/>
          <w:color w:val="000000"/>
          <w:sz w:val="22"/>
          <w:szCs w:val="22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Customs Administration of the Republic of North Macedonia</w:t>
      </w:r>
    </w:p>
    <w:p w14:paraId="1831E0DE" w14:textId="6049DAD0" w:rsidR="007D5FA2" w:rsidRPr="00BE1186" w:rsidRDefault="00BE1186" w:rsidP="00BE1186">
      <w:pPr>
        <w:pStyle w:val="Blockquote"/>
        <w:spacing w:before="0" w:after="120"/>
        <w:ind w:left="357" w:right="357"/>
        <w:jc w:val="center"/>
        <w:rPr>
          <w:rFonts w:ascii="Times New Roman" w:hAnsi="Times New Roman"/>
          <w:i/>
          <w:color w:val="000000"/>
          <w:lang w:val="en-GB"/>
        </w:rPr>
      </w:pPr>
      <w:r w:rsidRPr="002C723D">
        <w:rPr>
          <w:rStyle w:val="Emphasis"/>
          <w:rFonts w:ascii="Times New Roman" w:hAnsi="Times New Roman"/>
          <w:b/>
          <w:color w:val="000000"/>
          <w:sz w:val="22"/>
          <w:szCs w:val="22"/>
          <w:lang w:val="en-GB"/>
        </w:rPr>
        <w:t>St. Lazar Lichenoski No. 13, 1000 Skopje, the Republic of North Macedonia</w:t>
      </w:r>
      <w:r w:rsidRPr="002C723D">
        <w:rPr>
          <w:rStyle w:val="Emphasis"/>
          <w:rFonts w:ascii="Times New Roman" w:hAnsi="Times New Roman"/>
          <w:color w:val="000000"/>
          <w:lang w:val="en-GB"/>
        </w:rPr>
        <w:t xml:space="preserve"> 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1E04C3A2" w:rsidR="004D2FD8" w:rsidRPr="007C4ABE" w:rsidRDefault="007D5FA2" w:rsidP="00BE1186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BE1186" w:rsidRPr="001C3194">
        <w:rPr>
          <w:rFonts w:ascii="Times New Roman" w:hAnsi="Times New Roman"/>
          <w:b/>
          <w:sz w:val="22"/>
          <w:lang w:val="en-GB"/>
        </w:rPr>
        <w:t>“</w:t>
      </w:r>
      <w:r w:rsidR="00BE1186" w:rsidRPr="001C3194">
        <w:rPr>
          <w:rFonts w:ascii="Times New Roman" w:hAnsi="Times New Roman"/>
          <w:b/>
          <w:sz w:val="22"/>
        </w:rPr>
        <w:t>Supply of equipment for modernisation of border crossing points in the Republic of North Macedonia</w:t>
      </w:r>
      <w:r w:rsidR="00BE1186" w:rsidRPr="001C3194">
        <w:rPr>
          <w:rFonts w:ascii="Times New Roman" w:hAnsi="Times New Roman"/>
          <w:b/>
          <w:sz w:val="22"/>
          <w:lang w:val="en-GB"/>
        </w:rPr>
        <w:t xml:space="preserve">”, </w:t>
      </w:r>
      <w:bookmarkStart w:id="1" w:name="_GoBack"/>
      <w:r w:rsidR="00A86FB7" w:rsidRPr="00A86FB7">
        <w:rPr>
          <w:rFonts w:ascii="Times New Roman" w:hAnsi="Times New Roman"/>
          <w:b/>
          <w:sz w:val="22"/>
        </w:rPr>
        <w:t>GrantEU/SE_01</w:t>
      </w:r>
      <w:r w:rsidR="00BE1186">
        <w:rPr>
          <w:rFonts w:ascii="Times New Roman" w:hAnsi="Times New Roman"/>
          <w:sz w:val="22"/>
          <w:lang w:val="en-GB"/>
        </w:rPr>
        <w:t xml:space="preserve"> </w:t>
      </w:r>
      <w:bookmarkEnd w:id="1"/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34D5745D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BE1186" w:rsidRPr="001C3194">
        <w:rPr>
          <w:rFonts w:ascii="Times New Roman" w:hAnsi="Times New Roman"/>
          <w:b/>
          <w:sz w:val="22"/>
          <w:lang w:val="en-GB"/>
        </w:rPr>
        <w:t>“</w:t>
      </w:r>
      <w:r w:rsidR="00BE1186" w:rsidRPr="001C3194">
        <w:rPr>
          <w:rFonts w:ascii="Times New Roman" w:hAnsi="Times New Roman"/>
          <w:b/>
          <w:sz w:val="22"/>
        </w:rPr>
        <w:t>Supply of equipment for modernisation of border crossing points in the Republic of North Macedonia</w:t>
      </w:r>
      <w:r w:rsidR="00286D9A">
        <w:rPr>
          <w:rFonts w:ascii="Times New Roman" w:hAnsi="Times New Roman"/>
          <w:b/>
          <w:sz w:val="22"/>
          <w:lang w:val="en-GB"/>
        </w:rPr>
        <w:t>”</w:t>
      </w:r>
      <w:r w:rsidR="00BE1186" w:rsidRPr="007205CC">
        <w:rPr>
          <w:rFonts w:ascii="Times New Roman" w:hAnsi="Times New Roman"/>
          <w:b/>
          <w:sz w:val="22"/>
          <w:lang w:val="en-GB"/>
        </w:rPr>
        <w:t xml:space="preserve">, </w:t>
      </w:r>
      <w:r w:rsidR="007205CC" w:rsidRPr="00A70EA4">
        <w:rPr>
          <w:rFonts w:ascii="Times New Roman" w:hAnsi="Times New Roman"/>
          <w:sz w:val="22"/>
          <w:lang w:val="en-GB"/>
        </w:rPr>
        <w:t>&lt;</w:t>
      </w:r>
      <w:r w:rsidR="007205CC">
        <w:rPr>
          <w:rFonts w:ascii="Times New Roman" w:hAnsi="Times New Roman"/>
          <w:sz w:val="22"/>
          <w:highlight w:val="yellow"/>
          <w:lang w:val="en-GB"/>
        </w:rPr>
        <w:t>c</w:t>
      </w:r>
      <w:r w:rsidR="007205CC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7205CC" w:rsidRPr="00A70EA4">
        <w:rPr>
          <w:rFonts w:ascii="Times New Roman" w:hAnsi="Times New Roman"/>
          <w:sz w:val="22"/>
          <w:lang w:val="en-GB"/>
        </w:rPr>
        <w:t>&gt;</w:t>
      </w:r>
      <w:r w:rsidR="00BE1186">
        <w:rPr>
          <w:rFonts w:ascii="Times New Roman" w:hAnsi="Times New Roman"/>
          <w:sz w:val="22"/>
          <w:lang w:val="en-GB"/>
        </w:rPr>
        <w:t xml:space="preserve"> </w:t>
      </w:r>
      <w:r w:rsidR="00043159" w:rsidRPr="007C4ABE">
        <w:rPr>
          <w:rFonts w:ascii="Times New Roman" w:hAnsi="Times New Roman"/>
          <w:sz w:val="22"/>
          <w:lang w:val="en-GB"/>
        </w:rPr>
        <w:t xml:space="preserve">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BE1186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</w:t>
      </w:r>
      <w:r w:rsidRPr="00BE1186">
        <w:rPr>
          <w:rFonts w:ascii="Times New Roman" w:hAnsi="Times New Roman"/>
          <w:sz w:val="22"/>
          <w:lang w:val="en-GB"/>
        </w:rPr>
        <w:t xml:space="preserve">the </w:t>
      </w:r>
      <w:r w:rsidR="00542864" w:rsidRPr="00BE1186">
        <w:rPr>
          <w:rFonts w:ascii="Times New Roman" w:hAnsi="Times New Roman"/>
          <w:sz w:val="22"/>
          <w:lang w:val="en-GB"/>
        </w:rPr>
        <w:t>c</w:t>
      </w:r>
      <w:r w:rsidRPr="00BE1186">
        <w:rPr>
          <w:rFonts w:ascii="Times New Roman" w:hAnsi="Times New Roman"/>
          <w:sz w:val="22"/>
          <w:lang w:val="en-GB"/>
        </w:rPr>
        <w:t>ontract.</w:t>
      </w:r>
    </w:p>
    <w:p w14:paraId="5D4D58E8" w14:textId="1C12ECDE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BE1186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 w:rsidRPr="00BE1186">
        <w:rPr>
          <w:rFonts w:ascii="Times New Roman" w:hAnsi="Times New Roman"/>
          <w:sz w:val="22"/>
          <w:lang w:val="en-GB"/>
        </w:rPr>
        <w:t xml:space="preserve">60 </w:t>
      </w:r>
      <w:r w:rsidRPr="00BE1186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 w:rsidRPr="00BE1186">
        <w:rPr>
          <w:rFonts w:ascii="Times New Roman" w:hAnsi="Times New Roman"/>
          <w:sz w:val="22"/>
          <w:lang w:val="en-GB"/>
        </w:rPr>
        <w:t>s</w:t>
      </w:r>
      <w:r w:rsidRPr="00BE1186">
        <w:rPr>
          <w:rFonts w:ascii="Times New Roman" w:hAnsi="Times New Roman"/>
          <w:sz w:val="22"/>
          <w:lang w:val="en-GB"/>
        </w:rPr>
        <w:t xml:space="preserve">pecial </w:t>
      </w:r>
      <w:r w:rsidR="00542864" w:rsidRPr="00BE1186">
        <w:rPr>
          <w:rFonts w:ascii="Times New Roman" w:hAnsi="Times New Roman"/>
          <w:sz w:val="22"/>
          <w:lang w:val="en-GB"/>
        </w:rPr>
        <w:t>c</w:t>
      </w:r>
      <w:r w:rsidRPr="00BE1186">
        <w:rPr>
          <w:rFonts w:ascii="Times New Roman" w:hAnsi="Times New Roman"/>
          <w:sz w:val="22"/>
          <w:lang w:val="en-GB"/>
        </w:rPr>
        <w:t>onditions in respect of after sales service)</w:t>
      </w:r>
      <w:r w:rsidR="009A1881" w:rsidRPr="00BE1186">
        <w:rPr>
          <w:rFonts w:ascii="Times New Roman" w:hAnsi="Times New Roman"/>
          <w:sz w:val="22"/>
          <w:lang w:val="en-GB"/>
        </w:rPr>
        <w:t>.</w:t>
      </w:r>
      <w:r w:rsidR="00056EAA" w:rsidRPr="00BE1186">
        <w:rPr>
          <w:rFonts w:ascii="Times New Roman" w:hAnsi="Times New Roman"/>
          <w:sz w:val="22"/>
          <w:lang w:val="en-GB"/>
        </w:rPr>
        <w:t xml:space="preserve"> and in any case at the latest on (at the expiry of </w:t>
      </w:r>
      <w:r w:rsidR="00B758FB" w:rsidRPr="00BE1186">
        <w:rPr>
          <w:rFonts w:ascii="Times New Roman" w:hAnsi="Times New Roman"/>
          <w:sz w:val="22"/>
          <w:lang w:val="en-GB"/>
        </w:rPr>
        <w:t>18</w:t>
      </w:r>
      <w:r w:rsidR="00056EAA" w:rsidRPr="00BE1186">
        <w:rPr>
          <w:rFonts w:ascii="Times New Roman" w:hAnsi="Times New Roman"/>
          <w:sz w:val="22"/>
          <w:lang w:val="en-GB"/>
        </w:rPr>
        <w:t xml:space="preserve"> months after the </w:t>
      </w:r>
      <w:r w:rsidR="00B57823" w:rsidRPr="00BE1186">
        <w:rPr>
          <w:rFonts w:ascii="Times New Roman" w:hAnsi="Times New Roman"/>
          <w:sz w:val="22"/>
          <w:lang w:val="en-GB"/>
        </w:rPr>
        <w:t xml:space="preserve">period of </w:t>
      </w:r>
      <w:r w:rsidR="00056EAA" w:rsidRPr="00BE1186">
        <w:rPr>
          <w:rFonts w:ascii="Times New Roman" w:hAnsi="Times New Roman"/>
          <w:sz w:val="22"/>
          <w:lang w:val="en-GB"/>
        </w:rPr>
        <w:t xml:space="preserve">implementation of the </w:t>
      </w:r>
      <w:r w:rsidR="00B57823" w:rsidRPr="00BE1186">
        <w:rPr>
          <w:rFonts w:ascii="Times New Roman" w:hAnsi="Times New Roman"/>
          <w:sz w:val="22"/>
          <w:lang w:val="en-GB"/>
        </w:rPr>
        <w:t>tasks</w:t>
      </w:r>
      <w:r w:rsidR="00056EAA" w:rsidRPr="00BE1186">
        <w:rPr>
          <w:rFonts w:ascii="Times New Roman" w:hAnsi="Times New Roman"/>
          <w:sz w:val="22"/>
          <w:lang w:val="en-GB"/>
        </w:rPr>
        <w:t>)</w:t>
      </w:r>
      <w:r w:rsidR="00056EAA" w:rsidRPr="00BE1186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BE1186">
        <w:rPr>
          <w:rFonts w:ascii="Times New Roman" w:hAnsi="Times New Roman"/>
          <w:sz w:val="22"/>
          <w:lang w:val="en-GB"/>
        </w:rPr>
        <w:t>.</w:t>
      </w:r>
    </w:p>
    <w:p w14:paraId="52873F1F" w14:textId="0738E44D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</w:t>
      </w:r>
      <w:r w:rsidRPr="00BE1186">
        <w:rPr>
          <w:rFonts w:ascii="Times New Roman" w:hAnsi="Times New Roman"/>
          <w:sz w:val="22"/>
          <w:lang w:val="en-GB"/>
        </w:rPr>
        <w:t xml:space="preserve">law applicable to this guarantee shall be that of </w:t>
      </w:r>
      <w:r w:rsidR="00300157" w:rsidRPr="00BE1186">
        <w:rPr>
          <w:rFonts w:ascii="Times New Roman" w:hAnsi="Times New Roman"/>
          <w:sz w:val="22"/>
          <w:lang w:val="en-GB"/>
        </w:rPr>
        <w:t xml:space="preserve">the </w:t>
      </w:r>
      <w:r w:rsidRPr="00BE1186">
        <w:rPr>
          <w:rFonts w:ascii="Times New Roman" w:hAnsi="Times New Roman"/>
          <w:sz w:val="22"/>
          <w:lang w:val="en-GB"/>
        </w:rPr>
        <w:t>country in which the financial institution issui</w:t>
      </w:r>
      <w:r w:rsidR="00BE1186" w:rsidRPr="00BE1186">
        <w:rPr>
          <w:rFonts w:ascii="Times New Roman" w:hAnsi="Times New Roman"/>
          <w:sz w:val="22"/>
          <w:lang w:val="en-GB"/>
        </w:rPr>
        <w:t>ng the guarantee is established</w:t>
      </w:r>
      <w:r w:rsidRPr="00BE1186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the country </w:t>
      </w:r>
      <w:r w:rsidR="00A06246" w:rsidRPr="00BE1186">
        <w:rPr>
          <w:rFonts w:ascii="Times New Roman" w:hAnsi="Times New Roman"/>
          <w:sz w:val="22"/>
          <w:lang w:val="en-GB"/>
        </w:rPr>
        <w:t>in which the financial institution issuing the guarantee is established</w:t>
      </w:r>
      <w:r w:rsidR="00056123" w:rsidRPr="00BE1186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7F192BDD" w14:textId="77777777" w:rsidTr="002201F0">
        <w:tc>
          <w:tcPr>
            <w:tcW w:w="4714" w:type="dxa"/>
            <w:shd w:val="clear" w:color="auto" w:fill="auto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EBA8D" w14:textId="77777777" w:rsidR="00C82863" w:rsidRDefault="00C82863">
      <w:r>
        <w:separator/>
      </w:r>
    </w:p>
  </w:endnote>
  <w:endnote w:type="continuationSeparator" w:id="0">
    <w:p w14:paraId="0051303B" w14:textId="77777777" w:rsidR="00C82863" w:rsidRDefault="00C8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F7C1C" w14:textId="4E6C35A4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A86FB7">
      <w:rPr>
        <w:rFonts w:ascii="Times New Roman" w:hAnsi="Times New Roman"/>
        <w:noProof/>
        <w:sz w:val="18"/>
        <w:szCs w:val="18"/>
        <w:lang w:val="en-GB"/>
      </w:rPr>
      <w:t>1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A86FB7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9E561" w14:textId="77777777" w:rsidR="00C82863" w:rsidRDefault="00C82863">
      <w:r>
        <w:separator/>
      </w:r>
    </w:p>
  </w:footnote>
  <w:footnote w:type="continuationSeparator" w:id="0">
    <w:p w14:paraId="21AEE5B2" w14:textId="77777777" w:rsidR="00C82863" w:rsidRDefault="00C82863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verification of financial </w:t>
      </w:r>
      <w:r w:rsidR="005352CA">
        <w:rPr>
          <w:highlight w:val="yellow"/>
        </w:rPr>
        <w:t xml:space="preserve">guarantees </w:t>
      </w:r>
      <w:r w:rsidRPr="00056123">
        <w:rPr>
          <w:highlight w:val="yellow"/>
        </w:rPr>
        <w:t xml:space="preserve">can be found in chapter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3F6396C" w14:textId="344245C4" w:rsidR="00E811F3" w:rsidRPr="008E12AD" w:rsidRDefault="00E811F3" w:rsidP="00E34B2B">
      <w:pPr>
        <w:pStyle w:val="FootnoteText"/>
      </w:pPr>
      <w:r w:rsidRPr="00853E6E">
        <w:rPr>
          <w:rStyle w:val="FootnoteReference"/>
        </w:rPr>
        <w:footnoteRef/>
      </w:r>
      <w:r w:rsidR="00E34B2B">
        <w:tab/>
      </w:r>
      <w:r w:rsidR="004018F1" w:rsidRPr="008E12AD"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>or where the guarantor can justify that he is unable to provide such a guarantee without expiry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 w:rsidRPr="00C4512C">
        <w:t xml:space="preserve">. </w:t>
      </w:r>
      <w:r w:rsidR="00157136" w:rsidRPr="00283143">
        <w:t>Please note that only the qualified electronic signature (QES) within the meaning of Regulation (EU) No 910/2014 (eIDAS Regulation) will be accepted</w:t>
      </w:r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>
        <w:t>.</w:t>
      </w:r>
      <w:r w:rsidR="00157136" w:rsidRPr="001E3AC6">
        <w:t xml:space="preserve"> </w:t>
      </w:r>
      <w:r w:rsidR="00157136" w:rsidRPr="00283143">
        <w:t>Please note that only the qualified electronic signature (QES) within the meaning of Regulation (EU) No 910/2014 (eIDAS Regulation) will be accepted</w:t>
      </w:r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86D9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172FA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05CC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0A0C"/>
    <w:rsid w:val="008C12C4"/>
    <w:rsid w:val="008C3B84"/>
    <w:rsid w:val="008E12AD"/>
    <w:rsid w:val="008E40E2"/>
    <w:rsid w:val="008E42FE"/>
    <w:rsid w:val="008E4EE7"/>
    <w:rsid w:val="008E60A7"/>
    <w:rsid w:val="008E6CDF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3E38"/>
    <w:rsid w:val="00A05F79"/>
    <w:rsid w:val="00A06246"/>
    <w:rsid w:val="00A075E0"/>
    <w:rsid w:val="00A20DFF"/>
    <w:rsid w:val="00A23D4A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86FB7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BE1186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82863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  <w:style w:type="character" w:styleId="Emphasis">
    <w:name w:val="Emphasis"/>
    <w:uiPriority w:val="20"/>
    <w:qFormat/>
    <w:rsid w:val="00BE1186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D749-0113-4FF5-9EC9-0C22B660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anace</cp:lastModifiedBy>
  <cp:revision>9</cp:revision>
  <cp:lastPrinted>2012-09-24T09:31:00Z</cp:lastPrinted>
  <dcterms:created xsi:type="dcterms:W3CDTF">2024-07-04T14:26:00Z</dcterms:created>
  <dcterms:modified xsi:type="dcterms:W3CDTF">2026-01-19T21:23:00Z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